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0AD" w:rsidRDefault="004950AD" w:rsidP="004950A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 xml:space="preserve">Technická specifikace </w:t>
      </w:r>
    </w:p>
    <w:p w:rsidR="004950AD" w:rsidRPr="004950AD" w:rsidRDefault="004950AD" w:rsidP="004950A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950AD" w:rsidRPr="004950AD" w:rsidRDefault="004950AD" w:rsidP="004950AD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Část 1 - </w:t>
      </w:r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 xml:space="preserve">magnetická rezonance 1.5T pro RDG oddělení Krajské zdravotní, a.s. – Nemocnice Most, </w:t>
      </w:r>
      <w:proofErr w:type="gramStart"/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>o.z.</w:t>
      </w:r>
      <w:proofErr w:type="gramEnd"/>
    </w:p>
    <w:p w:rsidR="004950AD" w:rsidRPr="004950AD" w:rsidRDefault="004950AD" w:rsidP="004950AD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950AD">
        <w:rPr>
          <w:rFonts w:asciiTheme="minorHAnsi" w:hAnsiTheme="minorHAnsi" w:cstheme="minorHAnsi"/>
          <w:sz w:val="22"/>
          <w:szCs w:val="22"/>
          <w:u w:val="single"/>
        </w:rPr>
        <w:t>Minimální technické požadavky: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Magnet: 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supravo</w:t>
      </w:r>
      <w:bookmarkStart w:id="0" w:name="_GoBack"/>
      <w:bookmarkEnd w:id="0"/>
      <w:r w:rsidRPr="004950AD">
        <w:rPr>
          <w:rFonts w:asciiTheme="minorHAnsi" w:hAnsiTheme="minorHAnsi" w:cstheme="minorHAnsi"/>
          <w:sz w:val="22"/>
          <w:szCs w:val="22"/>
        </w:rPr>
        <w:t xml:space="preserve">divý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bezodparový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systém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intenzita pole 1.5 T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aktivní stínění a aktivní korekce homogenity magnetického pole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techniky pro snížení hluku (ART -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Acoustic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Reduction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Technology,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Quiet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technology,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AutoSofTone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QuiteX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/PETRA)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vyšetřovací FOV v osách x, y, z min. 50 x 50 x 45 cm 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průměr otvoru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gantry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min. 70 cm 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Homogenita základního magnetického pole garantovaná maximálně 1,5 </w:t>
      </w:r>
      <w:proofErr w:type="spellStart"/>
      <w:proofErr w:type="gramStart"/>
      <w:r w:rsidRPr="004950AD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 (ve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sferickém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objemu min. 40 cm) 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pacientský stůl s nosností min. </w:t>
      </w:r>
      <w:smartTag w:uri="urn:schemas-microsoft-com:office:smarttags" w:element="metricconverter">
        <w:smartTagPr>
          <w:attr w:name="ProductID" w:val="200 kg"/>
        </w:smartTagPr>
        <w:r w:rsidRPr="004950AD">
          <w:rPr>
            <w:rFonts w:asciiTheme="minorHAnsi" w:hAnsiTheme="minorHAnsi" w:cstheme="minorHAnsi"/>
            <w:sz w:val="22"/>
            <w:szCs w:val="22"/>
          </w:rPr>
          <w:t>200 kg</w:t>
        </w:r>
      </w:smartTag>
      <w:r w:rsidRPr="004950AD">
        <w:rPr>
          <w:rFonts w:asciiTheme="minorHAnsi" w:hAnsiTheme="minorHAnsi" w:cstheme="minorHAnsi"/>
          <w:sz w:val="22"/>
          <w:szCs w:val="22"/>
        </w:rPr>
        <w:t xml:space="preserve"> se zachováním všech motorických pohybů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Gradientní a radiofrekvenční systém: </w:t>
      </w:r>
    </w:p>
    <w:p w:rsidR="004950AD" w:rsidRPr="004950AD" w:rsidRDefault="004950AD" w:rsidP="004950A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amplituda ≥ 30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/m v ose (x, y a z) </w:t>
      </w:r>
    </w:p>
    <w:p w:rsidR="004950AD" w:rsidRPr="004950AD" w:rsidRDefault="004950AD" w:rsidP="004950A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slew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rate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≥ 120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/m/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ms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v ose (x, y a z) </w:t>
      </w:r>
    </w:p>
    <w:p w:rsidR="004950AD" w:rsidRPr="004950AD" w:rsidRDefault="002F1AE4" w:rsidP="004950A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F1AE4">
        <w:rPr>
          <w:rFonts w:asciiTheme="minorHAnsi" w:hAnsiTheme="minorHAnsi" w:cstheme="minorHAnsi"/>
          <w:sz w:val="22"/>
          <w:szCs w:val="22"/>
        </w:rPr>
        <w:t xml:space="preserve">minimálně </w:t>
      </w:r>
      <w:r>
        <w:rPr>
          <w:rFonts w:asciiTheme="minorHAnsi" w:hAnsiTheme="minorHAnsi" w:cstheme="minorHAnsi"/>
          <w:sz w:val="22"/>
          <w:szCs w:val="22"/>
        </w:rPr>
        <w:t>32</w:t>
      </w:r>
      <w:r w:rsidRPr="002F1AE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nezávislých </w:t>
      </w:r>
      <w:r w:rsidRPr="002F1AE4">
        <w:rPr>
          <w:rFonts w:asciiTheme="minorHAnsi" w:hAnsiTheme="minorHAnsi" w:cstheme="minorHAnsi"/>
          <w:sz w:val="22"/>
          <w:szCs w:val="22"/>
        </w:rPr>
        <w:t>přijímacích akvizičních kanálů</w:t>
      </w:r>
      <w:r w:rsidR="004950AD" w:rsidRPr="004950AD">
        <w:rPr>
          <w:rFonts w:asciiTheme="minorHAnsi" w:hAnsiTheme="minorHAnsi" w:cstheme="minorHAnsi"/>
          <w:sz w:val="22"/>
          <w:szCs w:val="22"/>
        </w:rPr>
        <w:t xml:space="preserve">, paralelní akviziční techniky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Akviziční a výpočetní systém: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výkonný výpočetní systém s min. 32 GB rekonstrukční pamětí, LCD monitor min. 19“, archivace vyšetření na DVD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akviziční a rekonstrukční matrice 64*64 až 1024*1024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DICOM služby: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Print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Query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Retrieve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Send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Secondary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Capture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Worklist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, MPPS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možnost kopírování parametrů vyšetření do nových akvizic, možnost opakování studií při zachování parametrů předchozích vyšetření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VCG/ECG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hradlování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respirační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gating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rychlost rekonstrukce min. 10000 obr/s v matrici 256 x 256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Požadovaná vyšetření: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neurologická vyšetření difúze včetně DTI (vyšetření difúzního tenzoru, výpočet FA a MD map, nejvyšší b.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faktor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min. 1000 s/mm</w:t>
      </w:r>
      <w:r w:rsidRPr="004950AD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4950AD">
        <w:rPr>
          <w:rFonts w:asciiTheme="minorHAnsi" w:hAnsiTheme="minorHAnsi" w:cstheme="minorHAnsi"/>
          <w:sz w:val="22"/>
          <w:szCs w:val="22"/>
        </w:rPr>
        <w:t>)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vyšetření všech spinálních etáží, MR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myelografie</w:t>
      </w:r>
      <w:proofErr w:type="spellEnd"/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spektroskopie (single-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voxel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i 2D a 3D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chemical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shift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imaging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)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susceptibilně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vážené zobrazení kombinující amplitudovou a fázovou informaci gradientní sekvence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angiografická vyšetření (nativní i kontrastní) mozkových tepen, krčních tepen, aorty a jejích větví, periferních končetinových tepen, kontrastní angiografie tepen celého těla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vyšetření břišních orgánů a malé pánve včetně prostaty,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MRCP vyšetření,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ortopedická vyšetření včetně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muskuloskeletárního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aparátu (klouby kolenní, ramenní, zápěstní a kotník)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celotělové vyšetření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Whole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Body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Imaging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),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lastRenderedPageBreak/>
        <w:t xml:space="preserve">celotělová difúze pro zobrazení lézí v onkologických studiích (zobraz.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typu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PET)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pediatrická vyšetření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Sekvence: </w:t>
      </w:r>
    </w:p>
    <w:p w:rsidR="004950AD" w:rsidRPr="004950AD" w:rsidRDefault="004950AD" w:rsidP="004950AD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všechny potřebné sekvence pro výše uvedené spektrum vyšetření včetně ultrarychlých sekvencí typu single shot, dále technika snímání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mDIXON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pro gradientní sekvence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Vybavení cívkami (integrovanými a kombinovatelnými):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vícekanálová cívka pro vyšetření páteře použitelná pro celotělové vyšetření (integrovaná do stolu)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minimálně 15- kanálová hlavo/krční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neurovaskulární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cívka         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minimálně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15-kanálová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hlavová cívka dedikovaná pro nejnáročnější neuro vyšetření</w:t>
      </w:r>
    </w:p>
    <w:p w:rsidR="004950AD" w:rsidRPr="004950AD" w:rsidRDefault="004950AD" w:rsidP="004950AD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-</w:t>
      </w:r>
      <w:r w:rsidRPr="004950AD">
        <w:rPr>
          <w:rFonts w:asciiTheme="minorHAnsi" w:hAnsiTheme="minorHAnsi" w:cstheme="minorHAnsi"/>
          <w:sz w:val="22"/>
          <w:szCs w:val="22"/>
        </w:rPr>
        <w:tab/>
        <w:t>případně minimálně 15 – kanálová hlavo/krční cívka splňující parametry a požadavky na vyšetření dle bodu 2 a 3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vícekanálová  povrchová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cívka, případně kombinace více povrchových cívek - určení pro vyšetření břišních orgánů a malé pánve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vícekanálová fixní cívka případně kombinace fixních cívek pro vyšetření periferních tepen dolních končetin  - min. 15 – kanálů ve FOV s min. pokrytím 90 cm (zadavatel neakceptuje řešení pouze cívkami integrovanými ve stole)      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minimálně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15-kanálová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kolenního kloubu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minimálně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16-kanálová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ramenního kloubu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minimálně 6-kanálová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kotníku</w:t>
      </w:r>
    </w:p>
    <w:p w:rsidR="004950AD" w:rsidRP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950AD">
        <w:rPr>
          <w:rFonts w:asciiTheme="minorHAnsi" w:hAnsiTheme="minorHAnsi" w:cstheme="minorHAnsi"/>
          <w:sz w:val="22"/>
          <w:szCs w:val="22"/>
        </w:rPr>
        <w:t>minimálně 6-kanálová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dedikovaná fixní cívka nebo minimálně 16-kanálová flexibilní cívka pro vyšetření zápěstí</w:t>
      </w:r>
    </w:p>
    <w:p w:rsidR="004950AD" w:rsidRDefault="004950AD" w:rsidP="004950AD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94B49">
        <w:rPr>
          <w:rFonts w:asciiTheme="minorHAnsi" w:hAnsiTheme="minorHAnsi" w:cstheme="minorHAnsi"/>
          <w:sz w:val="22"/>
          <w:szCs w:val="22"/>
        </w:rPr>
        <w:t>vícekanálové (min. 4 kanálové) flexibiln</w:t>
      </w:r>
      <w:r w:rsidR="006601E5">
        <w:rPr>
          <w:rFonts w:asciiTheme="minorHAnsi" w:hAnsiTheme="minorHAnsi" w:cstheme="minorHAnsi"/>
          <w:sz w:val="22"/>
          <w:szCs w:val="22"/>
        </w:rPr>
        <w:t xml:space="preserve">í cívky (2ks - různé velikosti) pro </w:t>
      </w:r>
      <w:r w:rsidR="006601E5" w:rsidRPr="006601E5">
        <w:rPr>
          <w:rFonts w:asciiTheme="minorHAnsi" w:hAnsiTheme="minorHAnsi" w:cstheme="minorHAnsi"/>
          <w:sz w:val="22"/>
          <w:szCs w:val="22"/>
        </w:rPr>
        <w:t>různé anatomické oblasti</w:t>
      </w:r>
    </w:p>
    <w:p w:rsidR="00794B49" w:rsidRPr="00794B49" w:rsidRDefault="00794B49" w:rsidP="00794B49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Pozn. Zadavatel požaduje v případě nabídky flexibilních cívek pro vyšetření v bodech 6, 7, 8 a 9 dodání 1 ks cívky pro každý druh vyšetření odpovídající velikosti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b/>
          <w:sz w:val="22"/>
          <w:szCs w:val="22"/>
        </w:rPr>
        <w:t>Multimodalitní</w:t>
      </w:r>
      <w:proofErr w:type="spellEnd"/>
      <w:r w:rsidRPr="004950AD">
        <w:rPr>
          <w:rFonts w:asciiTheme="minorHAnsi" w:hAnsiTheme="minorHAnsi" w:cstheme="minorHAnsi"/>
          <w:b/>
          <w:sz w:val="22"/>
          <w:szCs w:val="22"/>
        </w:rPr>
        <w:t xml:space="preserve"> vyhodnocovací pracovní stanice: 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pracovní stanice s programovým vybavením potřebným k realizaci uvedených požadovaných vyšetření 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2x LCD monitor min. </w:t>
      </w:r>
      <w:r w:rsidR="00B11F52">
        <w:rPr>
          <w:rFonts w:asciiTheme="minorHAnsi" w:hAnsiTheme="minorHAnsi" w:cstheme="minorHAnsi"/>
          <w:sz w:val="22"/>
          <w:szCs w:val="22"/>
        </w:rPr>
        <w:t>19</w:t>
      </w:r>
      <w:r w:rsidRPr="004950AD">
        <w:rPr>
          <w:rFonts w:asciiTheme="minorHAnsi" w:hAnsiTheme="minorHAnsi" w:cstheme="minorHAnsi"/>
          <w:sz w:val="22"/>
          <w:szCs w:val="22"/>
        </w:rPr>
        <w:t>“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archivace vyšetření na CD/DVD 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možnost zobrazování studií z jiných zobrazovacích modalit uložených v PACS zadavatele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DICOM služby: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Print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Query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Retrieve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Send</w:t>
      </w:r>
      <w:proofErr w:type="spellEnd"/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Příslušenství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monitorovací kamerový systém pro sledování pacienta se zobrazením v 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ovladovně</w:t>
      </w:r>
      <w:proofErr w:type="spellEnd"/>
    </w:p>
    <w:p w:rsidR="004950AD" w:rsidRPr="004950AD" w:rsidRDefault="004950AD" w:rsidP="004950AD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komunikační systém vyšetřovna - ovladovna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kompatibilní připojovací skříň medicinálních plynů (O</w:t>
      </w:r>
      <w:r w:rsidRPr="004950A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950AD">
        <w:rPr>
          <w:rFonts w:asciiTheme="minorHAnsi" w:hAnsiTheme="minorHAnsi" w:cstheme="minorHAnsi"/>
          <w:sz w:val="22"/>
          <w:szCs w:val="22"/>
        </w:rPr>
        <w:t>, vakuum, N</w:t>
      </w:r>
      <w:r w:rsidRPr="004950A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950AD">
        <w:rPr>
          <w:rFonts w:asciiTheme="minorHAnsi" w:hAnsiTheme="minorHAnsi" w:cstheme="minorHAnsi"/>
          <w:sz w:val="22"/>
          <w:szCs w:val="22"/>
        </w:rPr>
        <w:t>O, vzduch)</w:t>
      </w:r>
    </w:p>
    <w:p w:rsidR="006139FB" w:rsidRDefault="006139FB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Faradayova stínící kabina včetně průhledového okna, vstupních dveří a rozvodů, LED osvětlení vyšetřovny vč. kabeláže, vnitřní obložení, podhledy, VZT rozvody vč.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výůstků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r w:rsidR="00A92EBF">
        <w:rPr>
          <w:rFonts w:asciiTheme="minorHAnsi" w:hAnsiTheme="minorHAnsi" w:cstheme="minorHAnsi"/>
          <w:sz w:val="22"/>
          <w:szCs w:val="22"/>
        </w:rPr>
        <w:t xml:space="preserve">medicinálních plynů </w:t>
      </w:r>
      <w:r w:rsidRPr="004950AD">
        <w:rPr>
          <w:rFonts w:asciiTheme="minorHAnsi" w:hAnsiTheme="minorHAnsi" w:cstheme="minorHAnsi"/>
          <w:sz w:val="22"/>
          <w:szCs w:val="22"/>
        </w:rPr>
        <w:t>uvnitř kabiny, podlahové krytiny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síťový a technologický rozvaděč pro MR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technologický projekt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lastRenderedPageBreak/>
        <w:t>MR kompatibilní transportní pacientský vozík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záložní zdroj – UPS vyšší kategorie na uchování jak v zdrojových, tak vyhodnocovacích dat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kompatibilní tlakový dvouhlavý injektor na stropním závěsu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Chladicí systém pro dodávanou technologii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Technické požadavky: 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(akviziční stanice, diagnostická pracovní stanice – dále jen modalita) musí být minimálně DICOM 3.0 kompatibilní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pracovat s DICOM WORKLIST (MWL) v napojení na RIS/NIS systémy KZ, a.s.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podporovat funkci STORAGE COMMITMENT pro PACS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podporovat MPPS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Multiple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Performed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Procedure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Step)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Část 2 </w:t>
      </w:r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 xml:space="preserve"> - magnetická rezonance 1.5T pro RDG oddělení Krajské zdravotní, a.s. – Nemocnice Děčín, </w:t>
      </w:r>
      <w:proofErr w:type="gramStart"/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>o.z.</w:t>
      </w:r>
      <w:proofErr w:type="gramEnd"/>
    </w:p>
    <w:p w:rsidR="004950AD" w:rsidRPr="004950AD" w:rsidRDefault="004950AD" w:rsidP="004950AD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950AD">
        <w:rPr>
          <w:rFonts w:asciiTheme="minorHAnsi" w:hAnsiTheme="minorHAnsi" w:cstheme="minorHAnsi"/>
          <w:sz w:val="22"/>
          <w:szCs w:val="22"/>
          <w:u w:val="single"/>
        </w:rPr>
        <w:t>Minimální technické požadavky: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Magnet: 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supravodivý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bezodparový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systém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intenzita pole 1.5 T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aktivní stínění a aktivní korekce homogenity magnetického pole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techniky pro snížení hluku (ART -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Acoustic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Reduction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Technology,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Quiet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technology,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AutoSofTone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QuiteX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/PETRA nebo jiné technické řešení)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vyšetřovací FOV v osách x, y, z min. 50 x 50 x 45 cm 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průměr otvoru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gantry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min. 70 cm 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Homogenita základního magnetického pole garantovaná maximálně 1,5 </w:t>
      </w:r>
      <w:proofErr w:type="spellStart"/>
      <w:proofErr w:type="gramStart"/>
      <w:r w:rsidRPr="004950AD">
        <w:rPr>
          <w:rFonts w:asciiTheme="minorHAnsi" w:hAnsiTheme="minorHAnsi" w:cstheme="minorHAnsi"/>
          <w:sz w:val="22"/>
          <w:szCs w:val="22"/>
        </w:rPr>
        <w:t>ppm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 (ve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sferickém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objemu min. 40 cm) VRMS</w:t>
      </w:r>
    </w:p>
    <w:p w:rsidR="004950AD" w:rsidRPr="004950AD" w:rsidRDefault="004950AD" w:rsidP="004950AD">
      <w:pPr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pacientský stůl s nosností min. 200 kg se zachováním všech motorických pohybů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Gradientní a radiofrekvenční systém: </w:t>
      </w:r>
    </w:p>
    <w:p w:rsidR="004950AD" w:rsidRPr="004950AD" w:rsidRDefault="004950AD" w:rsidP="004950A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amplituda ≥ 30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/m v ose (x, y a z) </w:t>
      </w:r>
    </w:p>
    <w:p w:rsidR="004950AD" w:rsidRPr="004950AD" w:rsidRDefault="004950AD" w:rsidP="004950A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slew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rate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≥ 120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/m/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ms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v ose (x, y a z) </w:t>
      </w:r>
    </w:p>
    <w:p w:rsidR="004950AD" w:rsidRPr="004950AD" w:rsidRDefault="00194FA2" w:rsidP="004950A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F1AE4">
        <w:rPr>
          <w:rFonts w:asciiTheme="minorHAnsi" w:hAnsiTheme="minorHAnsi" w:cstheme="minorHAnsi"/>
          <w:sz w:val="22"/>
          <w:szCs w:val="22"/>
        </w:rPr>
        <w:t xml:space="preserve">minimálně </w:t>
      </w:r>
      <w:r>
        <w:rPr>
          <w:rFonts w:asciiTheme="minorHAnsi" w:hAnsiTheme="minorHAnsi" w:cstheme="minorHAnsi"/>
          <w:sz w:val="22"/>
          <w:szCs w:val="22"/>
        </w:rPr>
        <w:t>32</w:t>
      </w:r>
      <w:r w:rsidRPr="002F1AE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nezávislých </w:t>
      </w:r>
      <w:r w:rsidRPr="002F1AE4">
        <w:rPr>
          <w:rFonts w:asciiTheme="minorHAnsi" w:hAnsiTheme="minorHAnsi" w:cstheme="minorHAnsi"/>
          <w:sz w:val="22"/>
          <w:szCs w:val="22"/>
        </w:rPr>
        <w:t>přijímacích akvizičních kanálů</w:t>
      </w:r>
      <w:r w:rsidRPr="004950AD">
        <w:rPr>
          <w:rFonts w:asciiTheme="minorHAnsi" w:hAnsiTheme="minorHAnsi" w:cstheme="minorHAnsi"/>
          <w:sz w:val="22"/>
          <w:szCs w:val="22"/>
        </w:rPr>
        <w:t>, paralelní akviziční techniky</w:t>
      </w:r>
      <w:r w:rsidR="004950AD"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Akviziční a výpočetní systém: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výkonný výpočetní systém s min. 32 GB rekonstrukční pamětí, LCD monitor min. 19“, archivace vyšetření na DVD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akviziční a rekonstrukční matrice 64*64 až 1024*1024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DICOM služby: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Print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Query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Retrieve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Send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Secondary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Capture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Worklist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, MPPS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možnost kopírování parametrů vyšetření do nových akvizic, možnost opakování studií při zachování parametrů předchozích vyšetření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VCG/ECG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hradlování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respirační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gating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rychlost rekonstrukce min. 10000 obr/s v matrici 256 x 256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Požadovaná vyšetření: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neurologická vyšetření difúze včetně DTI (vyšetření difúzního tenzoru, výpočet FA a MD map, nejvyšší b.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faktor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min. 1000 s/mm</w:t>
      </w:r>
      <w:r w:rsidRPr="004950AD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4950AD">
        <w:rPr>
          <w:rFonts w:asciiTheme="minorHAnsi" w:hAnsiTheme="minorHAnsi" w:cstheme="minorHAnsi"/>
          <w:sz w:val="22"/>
          <w:szCs w:val="22"/>
        </w:rPr>
        <w:t>)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vyšetření všech spinálních etáží, MR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myelografie</w:t>
      </w:r>
      <w:proofErr w:type="spellEnd"/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spektroskopie (single-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voxel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i 2D a 3D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chemical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shift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imaging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)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lastRenderedPageBreak/>
        <w:t>susceptibilně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vážené zobrazení kombinující amplitudovou a fázovou informaci gradientní sekvence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angiografická vyšetření (nativní i kontrastní) mozkových tepen, krčních tepen, aorty a jejích větví, periferních končetinových tepen, kontrastní angiografie tepen celého těla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vyšetření břišních orgánů a malé pánve,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vyšetření tlustého střeva, prostaty a dělohy,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MRCP vyšetření,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ortopedická vyšetření včetně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muskuloskeletárního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aparátu (klouby kolenní, ramenní, zápěstní a kotník)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celotělové vyšetření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Whole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Body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Imaging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), 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celotělová difúze pro zobrazení lézí v onkologických studiích (zobraz. </w:t>
      </w:r>
      <w:proofErr w:type="gramStart"/>
      <w:r w:rsidRPr="004950AD">
        <w:rPr>
          <w:rFonts w:asciiTheme="minorHAnsi" w:hAnsiTheme="minorHAnsi" w:cstheme="minorHAnsi"/>
          <w:sz w:val="22"/>
          <w:szCs w:val="22"/>
        </w:rPr>
        <w:t>typu</w:t>
      </w:r>
      <w:proofErr w:type="gramEnd"/>
      <w:r w:rsidRPr="004950AD">
        <w:rPr>
          <w:rFonts w:asciiTheme="minorHAnsi" w:hAnsiTheme="minorHAnsi" w:cstheme="minorHAnsi"/>
          <w:sz w:val="22"/>
          <w:szCs w:val="22"/>
        </w:rPr>
        <w:t xml:space="preserve"> PET)</w:t>
      </w:r>
    </w:p>
    <w:p w:rsidR="004950AD" w:rsidRPr="004950AD" w:rsidRDefault="004950AD" w:rsidP="004950AD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pediatrická neurologická vyšetření hlavy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Sekvence: </w:t>
      </w:r>
    </w:p>
    <w:p w:rsidR="004950AD" w:rsidRPr="004950AD" w:rsidRDefault="004950AD" w:rsidP="004950AD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všechny potřebné sekvence pro výše uvedené spektrum vyšetření včetně ultrarychlých sekvencí typu single shot, dále technika snímání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mDIXON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pro gradientní sekvence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>Vybavení cívkami (integrovanými a kombinovatelnými):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13EF">
        <w:rPr>
          <w:rFonts w:asciiTheme="minorHAnsi" w:hAnsiTheme="minorHAnsi" w:cstheme="minorHAnsi"/>
          <w:sz w:val="22"/>
          <w:szCs w:val="22"/>
        </w:rPr>
        <w:t>vícekanálová cívka pro vyšetření páteře použitelná pro celotělové vyšetření (integrovaná do stolu)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13EF">
        <w:rPr>
          <w:rFonts w:asciiTheme="minorHAnsi" w:hAnsiTheme="minorHAnsi" w:cstheme="minorHAnsi"/>
          <w:sz w:val="22"/>
          <w:szCs w:val="22"/>
        </w:rPr>
        <w:t xml:space="preserve">minimálně 15- kanálová hlavo/krční </w:t>
      </w:r>
      <w:proofErr w:type="spellStart"/>
      <w:r w:rsidRPr="00CA13EF">
        <w:rPr>
          <w:rFonts w:asciiTheme="minorHAnsi" w:hAnsiTheme="minorHAnsi" w:cstheme="minorHAnsi"/>
          <w:sz w:val="22"/>
          <w:szCs w:val="22"/>
        </w:rPr>
        <w:t>neurovaskulární</w:t>
      </w:r>
      <w:proofErr w:type="spellEnd"/>
      <w:r w:rsidRPr="00CA13EF">
        <w:rPr>
          <w:rFonts w:asciiTheme="minorHAnsi" w:hAnsiTheme="minorHAnsi" w:cstheme="minorHAnsi"/>
          <w:sz w:val="22"/>
          <w:szCs w:val="22"/>
        </w:rPr>
        <w:t xml:space="preserve"> cívka         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13EF">
        <w:rPr>
          <w:rFonts w:asciiTheme="minorHAnsi" w:hAnsiTheme="minorHAnsi" w:cstheme="minorHAnsi"/>
          <w:sz w:val="22"/>
          <w:szCs w:val="22"/>
        </w:rPr>
        <w:t xml:space="preserve">minimálně </w:t>
      </w:r>
      <w:proofErr w:type="gramStart"/>
      <w:r w:rsidRPr="00CA13EF">
        <w:rPr>
          <w:rFonts w:asciiTheme="minorHAnsi" w:hAnsiTheme="minorHAnsi" w:cstheme="minorHAnsi"/>
          <w:sz w:val="22"/>
          <w:szCs w:val="22"/>
        </w:rPr>
        <w:t>15-kanálová</w:t>
      </w:r>
      <w:proofErr w:type="gramEnd"/>
      <w:r w:rsidRPr="00CA13EF">
        <w:rPr>
          <w:rFonts w:asciiTheme="minorHAnsi" w:hAnsiTheme="minorHAnsi" w:cstheme="minorHAnsi"/>
          <w:sz w:val="22"/>
          <w:szCs w:val="22"/>
        </w:rPr>
        <w:t xml:space="preserve"> hlavová cívka dedikovaná pro nejnáročnější neuro vyšetření</w:t>
      </w:r>
    </w:p>
    <w:p w:rsidR="004950AD" w:rsidRPr="00CA13EF" w:rsidRDefault="004950AD" w:rsidP="004950AD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CA13EF">
        <w:rPr>
          <w:rFonts w:asciiTheme="minorHAnsi" w:hAnsiTheme="minorHAnsi" w:cstheme="minorHAnsi"/>
          <w:sz w:val="22"/>
          <w:szCs w:val="22"/>
        </w:rPr>
        <w:t>-</w:t>
      </w:r>
      <w:r w:rsidRPr="00CA13EF">
        <w:rPr>
          <w:rFonts w:asciiTheme="minorHAnsi" w:hAnsiTheme="minorHAnsi" w:cstheme="minorHAnsi"/>
          <w:sz w:val="22"/>
          <w:szCs w:val="22"/>
        </w:rPr>
        <w:tab/>
        <w:t>případně minimálně 15 – kanálová hlavo/krční cívka splňující parametry a požadavky na vyšetření dle bodu 2 a 3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A13EF">
        <w:rPr>
          <w:rFonts w:asciiTheme="minorHAnsi" w:hAnsiTheme="minorHAnsi" w:cstheme="minorHAnsi"/>
          <w:sz w:val="22"/>
          <w:szCs w:val="22"/>
        </w:rPr>
        <w:t>vícekanálová  povrchová</w:t>
      </w:r>
      <w:proofErr w:type="gramEnd"/>
      <w:r w:rsidRPr="00CA13EF">
        <w:rPr>
          <w:rFonts w:asciiTheme="minorHAnsi" w:hAnsiTheme="minorHAnsi" w:cstheme="minorHAnsi"/>
          <w:sz w:val="22"/>
          <w:szCs w:val="22"/>
        </w:rPr>
        <w:t xml:space="preserve"> cívka, případně kombinace více povrchových cívek - určení pro vyšetření břišních orgánů a malé pánve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13EF">
        <w:rPr>
          <w:rFonts w:asciiTheme="minorHAnsi" w:hAnsiTheme="minorHAnsi" w:cstheme="minorHAnsi"/>
          <w:sz w:val="22"/>
          <w:szCs w:val="22"/>
        </w:rPr>
        <w:t xml:space="preserve">vícekanálová fixní cívka případně kombinace fixních cívek pro vyšetření periferních tepen dolních končetin  - min. 15 – kanálů ve FOV s min. pokrytím 90 </w:t>
      </w:r>
      <w:proofErr w:type="gramStart"/>
      <w:r w:rsidRPr="00CA13EF">
        <w:rPr>
          <w:rFonts w:asciiTheme="minorHAnsi" w:hAnsiTheme="minorHAnsi" w:cstheme="minorHAnsi"/>
          <w:sz w:val="22"/>
          <w:szCs w:val="22"/>
        </w:rPr>
        <w:t>cm  (zadavatel</w:t>
      </w:r>
      <w:proofErr w:type="gramEnd"/>
      <w:r w:rsidRPr="00CA13EF">
        <w:rPr>
          <w:rFonts w:asciiTheme="minorHAnsi" w:hAnsiTheme="minorHAnsi" w:cstheme="minorHAnsi"/>
          <w:sz w:val="22"/>
          <w:szCs w:val="22"/>
        </w:rPr>
        <w:t xml:space="preserve"> neakceptuje řešení pouze cívkami integrovanými ve stole)      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13EF">
        <w:rPr>
          <w:rFonts w:asciiTheme="minorHAnsi" w:hAnsiTheme="minorHAnsi" w:cstheme="minorHAnsi"/>
          <w:sz w:val="22"/>
          <w:szCs w:val="22"/>
        </w:rPr>
        <w:t xml:space="preserve">minimálně </w:t>
      </w:r>
      <w:proofErr w:type="gramStart"/>
      <w:r w:rsidRPr="00CA13EF">
        <w:rPr>
          <w:rFonts w:asciiTheme="minorHAnsi" w:hAnsiTheme="minorHAnsi" w:cstheme="minorHAnsi"/>
          <w:sz w:val="22"/>
          <w:szCs w:val="22"/>
        </w:rPr>
        <w:t>15-kanálová</w:t>
      </w:r>
      <w:proofErr w:type="gramEnd"/>
      <w:r w:rsidRPr="00CA13EF">
        <w:rPr>
          <w:rFonts w:asciiTheme="minorHAnsi" w:hAnsiTheme="minorHAnsi" w:cstheme="minorHAnsi"/>
          <w:sz w:val="22"/>
          <w:szCs w:val="22"/>
        </w:rPr>
        <w:t xml:space="preserve"> dedikovaná fixní cívka pro vyšetření kolenního kloubu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A13EF">
        <w:rPr>
          <w:rFonts w:asciiTheme="minorHAnsi" w:hAnsiTheme="minorHAnsi" w:cstheme="minorHAnsi"/>
          <w:sz w:val="22"/>
          <w:szCs w:val="22"/>
        </w:rPr>
        <w:t>minimálně 6-kanálová</w:t>
      </w:r>
      <w:proofErr w:type="gramEnd"/>
      <w:r w:rsidRPr="00CA13EF">
        <w:rPr>
          <w:rFonts w:asciiTheme="minorHAnsi" w:hAnsiTheme="minorHAnsi" w:cstheme="minorHAnsi"/>
          <w:sz w:val="22"/>
          <w:szCs w:val="22"/>
        </w:rPr>
        <w:t xml:space="preserve"> dedikovaná fixní cívka pro vyšetření kotníku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A13EF">
        <w:rPr>
          <w:rFonts w:asciiTheme="minorHAnsi" w:hAnsiTheme="minorHAnsi" w:cstheme="minorHAnsi"/>
          <w:sz w:val="22"/>
          <w:szCs w:val="22"/>
        </w:rPr>
        <w:t>minimálně 6-kanálová</w:t>
      </w:r>
      <w:proofErr w:type="gramEnd"/>
      <w:r w:rsidRPr="00CA13EF">
        <w:rPr>
          <w:rFonts w:asciiTheme="minorHAnsi" w:hAnsiTheme="minorHAnsi" w:cstheme="minorHAnsi"/>
          <w:sz w:val="22"/>
          <w:szCs w:val="22"/>
        </w:rPr>
        <w:t xml:space="preserve"> dedikovaná fixní nebo minimálně 16-kanálová flexibilní cívka pro vyšetření ramenního kloubu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CA13EF">
        <w:rPr>
          <w:rFonts w:asciiTheme="minorHAnsi" w:hAnsiTheme="minorHAnsi" w:cstheme="minorHAnsi"/>
          <w:sz w:val="22"/>
          <w:szCs w:val="22"/>
        </w:rPr>
        <w:t>minimálně 6-kanálová</w:t>
      </w:r>
      <w:proofErr w:type="gramEnd"/>
      <w:r w:rsidRPr="00CA13EF">
        <w:rPr>
          <w:rFonts w:asciiTheme="minorHAnsi" w:hAnsiTheme="minorHAnsi" w:cstheme="minorHAnsi"/>
          <w:sz w:val="22"/>
          <w:szCs w:val="22"/>
        </w:rPr>
        <w:t xml:space="preserve"> dedikovaná fixní nebo minimálně 16-kanálová flexibilní cívka pro vyšetření zápěstí</w:t>
      </w:r>
    </w:p>
    <w:p w:rsidR="004950AD" w:rsidRPr="00CA13EF" w:rsidRDefault="004950AD" w:rsidP="00CA13EF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13EF">
        <w:rPr>
          <w:rFonts w:asciiTheme="minorHAnsi" w:hAnsiTheme="minorHAnsi" w:cstheme="minorHAnsi"/>
          <w:sz w:val="22"/>
          <w:szCs w:val="22"/>
        </w:rPr>
        <w:t xml:space="preserve">vícekanálové </w:t>
      </w:r>
      <w:r w:rsidR="00794B49" w:rsidRPr="00CA13EF">
        <w:rPr>
          <w:rFonts w:asciiTheme="minorHAnsi" w:hAnsiTheme="minorHAnsi" w:cstheme="minorHAnsi"/>
          <w:sz w:val="22"/>
          <w:szCs w:val="22"/>
        </w:rPr>
        <w:t xml:space="preserve">univerzální </w:t>
      </w:r>
      <w:r w:rsidRPr="00CA13EF">
        <w:rPr>
          <w:rFonts w:asciiTheme="minorHAnsi" w:hAnsiTheme="minorHAnsi" w:cstheme="minorHAnsi"/>
          <w:sz w:val="22"/>
          <w:szCs w:val="22"/>
        </w:rPr>
        <w:t>(min. 4 kanálové) flexibilní cívky (2ks - různé velikosti)</w:t>
      </w:r>
      <w:r w:rsidR="00B27931">
        <w:rPr>
          <w:rFonts w:asciiTheme="minorHAnsi" w:hAnsiTheme="minorHAnsi" w:cstheme="minorHAnsi"/>
          <w:sz w:val="22"/>
          <w:szCs w:val="22"/>
        </w:rPr>
        <w:t xml:space="preserve"> pro </w:t>
      </w:r>
      <w:r w:rsidR="00B27931" w:rsidRPr="006601E5">
        <w:rPr>
          <w:rFonts w:asciiTheme="minorHAnsi" w:hAnsiTheme="minorHAnsi" w:cstheme="minorHAnsi"/>
          <w:sz w:val="22"/>
          <w:szCs w:val="22"/>
        </w:rPr>
        <w:t>různé anatomické oblasti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Pozn. zadavatel požaduje v případě nabídky flexibilních cívek pro vyšetření v bodech 8 a 9 dodání 1 ks cívky pro každý druh vyšetření odpovídající velikosti.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b/>
          <w:sz w:val="22"/>
          <w:szCs w:val="22"/>
        </w:rPr>
        <w:t>Multimodalitní</w:t>
      </w:r>
      <w:proofErr w:type="spellEnd"/>
      <w:r w:rsidRPr="004950AD">
        <w:rPr>
          <w:rFonts w:asciiTheme="minorHAnsi" w:hAnsiTheme="minorHAnsi" w:cstheme="minorHAnsi"/>
          <w:b/>
          <w:sz w:val="22"/>
          <w:szCs w:val="22"/>
        </w:rPr>
        <w:t xml:space="preserve"> vyhodnocovací pracovní stanice: 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pracovní stanice s programovým vybavením potřebným k realizaci uvedených požadovaných vyšetření 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2x LCD monitor min. </w:t>
      </w:r>
      <w:r w:rsidR="00B11F52">
        <w:rPr>
          <w:rFonts w:asciiTheme="minorHAnsi" w:hAnsiTheme="minorHAnsi" w:cstheme="minorHAnsi"/>
          <w:sz w:val="22"/>
          <w:szCs w:val="22"/>
        </w:rPr>
        <w:t>19</w:t>
      </w:r>
      <w:r w:rsidRPr="004950AD">
        <w:rPr>
          <w:rFonts w:asciiTheme="minorHAnsi" w:hAnsiTheme="minorHAnsi" w:cstheme="minorHAnsi"/>
          <w:sz w:val="22"/>
          <w:szCs w:val="22"/>
        </w:rPr>
        <w:t>“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archivace vyšetření na CD/DVD 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možnost zobrazování studií z jiných zobrazovacích modalit uložených v PACS zadavatele</w:t>
      </w:r>
    </w:p>
    <w:p w:rsidR="004950AD" w:rsidRPr="004950AD" w:rsidRDefault="004950AD" w:rsidP="004950A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DICOM služby: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Print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Query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Retrieve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Send</w:t>
      </w:r>
      <w:proofErr w:type="spellEnd"/>
    </w:p>
    <w:p w:rsidR="004950AD" w:rsidRPr="004950AD" w:rsidRDefault="004950AD" w:rsidP="004950A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C2EE4" w:rsidRPr="004950AD" w:rsidRDefault="00BC2EE4" w:rsidP="004950A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lastRenderedPageBreak/>
        <w:t>Příslušenství</w:t>
      </w:r>
    </w:p>
    <w:p w:rsidR="004950AD" w:rsidRPr="004950AD" w:rsidRDefault="004950AD" w:rsidP="004950AD">
      <w:p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monitorovací kamerový systém pro sledování vyšetřovaného pacienta se zobrazením v 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ovladovně</w:t>
      </w:r>
      <w:proofErr w:type="spellEnd"/>
    </w:p>
    <w:p w:rsidR="004950AD" w:rsidRPr="004950AD" w:rsidRDefault="004950AD" w:rsidP="004950AD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komunikační systém vyšetřovna - ovladovna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kompatibilní připojovací skříň medicinálních plynů (O</w:t>
      </w:r>
      <w:r w:rsidRPr="004950A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950AD">
        <w:rPr>
          <w:rFonts w:asciiTheme="minorHAnsi" w:hAnsiTheme="minorHAnsi" w:cstheme="minorHAnsi"/>
          <w:sz w:val="22"/>
          <w:szCs w:val="22"/>
        </w:rPr>
        <w:t>, vakuum, N</w:t>
      </w:r>
      <w:r w:rsidRPr="004950A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950AD">
        <w:rPr>
          <w:rFonts w:asciiTheme="minorHAnsi" w:hAnsiTheme="minorHAnsi" w:cstheme="minorHAnsi"/>
          <w:sz w:val="22"/>
          <w:szCs w:val="22"/>
        </w:rPr>
        <w:t>O, vzduch)</w:t>
      </w:r>
    </w:p>
    <w:p w:rsidR="006139FB" w:rsidRDefault="006139FB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Faradayova stínící kabina včetně průhledového okna, vstupních dveří a rozvodů, LED osvětlení vyšetřovny vč. kabeláže, vnitřní obložení, podhledy, VZT rozvody vč.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výůstků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r w:rsidR="00A92EBF">
        <w:rPr>
          <w:rFonts w:asciiTheme="minorHAnsi" w:hAnsiTheme="minorHAnsi" w:cstheme="minorHAnsi"/>
          <w:sz w:val="22"/>
          <w:szCs w:val="22"/>
        </w:rPr>
        <w:t xml:space="preserve">medicinálních plynů </w:t>
      </w:r>
      <w:r w:rsidRPr="004950AD">
        <w:rPr>
          <w:rFonts w:asciiTheme="minorHAnsi" w:hAnsiTheme="minorHAnsi" w:cstheme="minorHAnsi"/>
          <w:sz w:val="22"/>
          <w:szCs w:val="22"/>
        </w:rPr>
        <w:t>uvnitř kabiny, podlahové krytiny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síťový a technologický rozvaděč pro MR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technologický projekt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kompatibilní transportní pacientský vozík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záložní zdroj – UPS vyšší kategorie na uchování jak v zdrojových, tak vyhodnocovacích dat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MR kompatibilní tlakový dvouhlavý injektor na pojízdném vozíku</w:t>
      </w:r>
    </w:p>
    <w:p w:rsidR="004950AD" w:rsidRPr="004950AD" w:rsidRDefault="004950AD" w:rsidP="004950AD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Chladicí systém pro dodávanou technologii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rPr>
          <w:rFonts w:asciiTheme="minorHAnsi" w:hAnsiTheme="minorHAnsi" w:cstheme="minorHAnsi"/>
          <w:b/>
          <w:sz w:val="22"/>
          <w:szCs w:val="22"/>
        </w:rPr>
      </w:pPr>
      <w:r w:rsidRPr="004950AD">
        <w:rPr>
          <w:rFonts w:asciiTheme="minorHAnsi" w:hAnsiTheme="minorHAnsi" w:cstheme="minorHAnsi"/>
          <w:b/>
          <w:sz w:val="22"/>
          <w:szCs w:val="22"/>
        </w:rPr>
        <w:t xml:space="preserve">Technické požadavky: 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(akviziční stanice, diagnostická pracovní stanice – dále jen modalita) musí být minimálně DICOM 3.0 kompatibilní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pracovat s DICOM WORKLIST (MWL) v napojení na RIS/NIS systémy KZ, a.s.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podporovat funkci STORAGE COMMITMENT pro PACS</w:t>
      </w:r>
    </w:p>
    <w:p w:rsidR="004950AD" w:rsidRPr="004950AD" w:rsidRDefault="004950AD" w:rsidP="004950AD">
      <w:pPr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•</w:t>
      </w:r>
      <w:r w:rsidRPr="004950AD">
        <w:rPr>
          <w:rFonts w:asciiTheme="minorHAnsi" w:hAnsiTheme="minorHAnsi" w:cstheme="minorHAnsi"/>
          <w:sz w:val="22"/>
          <w:szCs w:val="22"/>
        </w:rPr>
        <w:tab/>
        <w:t>Modalita musí podporovat MPPS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Multiple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Performed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Procedure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Step)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4950AD" w:rsidRDefault="004950AD" w:rsidP="00C16FB6">
      <w:pPr>
        <w:pStyle w:val="Standard"/>
        <w:spacing w:before="6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Společné </w:t>
      </w:r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>požadavky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pro všechny části</w:t>
      </w:r>
      <w:r w:rsidRPr="004950AD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C16FB6" w:rsidRPr="00C16FB6" w:rsidRDefault="00C16FB6" w:rsidP="00C16FB6">
      <w:pPr>
        <w:pStyle w:val="Standard"/>
        <w:spacing w:before="6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950AD" w:rsidRPr="004950AD" w:rsidRDefault="004950AD" w:rsidP="004950AD">
      <w:pPr>
        <w:pStyle w:val="Odstavecseseznamem"/>
        <w:numPr>
          <w:ilvl w:val="0"/>
          <w:numId w:val="22"/>
        </w:numPr>
        <w:spacing w:after="200" w:line="276" w:lineRule="auto"/>
        <w:rPr>
          <w:rFonts w:asciiTheme="minorHAnsi" w:hAnsiTheme="minorHAnsi" w:cstheme="minorHAnsi"/>
        </w:rPr>
      </w:pPr>
      <w:r w:rsidRPr="004950AD">
        <w:rPr>
          <w:rFonts w:asciiTheme="minorHAnsi" w:hAnsiTheme="minorHAnsi" w:cstheme="minorHAnsi"/>
        </w:rPr>
        <w:t>Zadavatel požaduje v rámci výběrového řízení jako součást překládané nabídky dodání úplné technické dokumentace vč. popisu požadovaných funkčních vlastností a technických parametrů, a to formou garantovaných instalačních parametrů výrobcem</w:t>
      </w:r>
      <w:r w:rsidR="00022BAD">
        <w:rPr>
          <w:rFonts w:asciiTheme="minorHAnsi" w:hAnsiTheme="minorHAnsi" w:cstheme="minorHAnsi"/>
        </w:rPr>
        <w:t xml:space="preserve"> (produktové </w:t>
      </w:r>
      <w:proofErr w:type="spellStart"/>
      <w:r w:rsidR="00022BAD">
        <w:rPr>
          <w:rFonts w:asciiTheme="minorHAnsi" w:hAnsiTheme="minorHAnsi" w:cstheme="minorHAnsi"/>
        </w:rPr>
        <w:t>datasheety</w:t>
      </w:r>
      <w:proofErr w:type="spellEnd"/>
      <w:r w:rsidR="00022BAD">
        <w:rPr>
          <w:rFonts w:asciiTheme="minorHAnsi" w:hAnsiTheme="minorHAnsi" w:cstheme="minorHAnsi"/>
        </w:rPr>
        <w:t xml:space="preserve"> apod.)</w:t>
      </w:r>
      <w:r w:rsidRPr="004950AD">
        <w:rPr>
          <w:rFonts w:asciiTheme="minorHAnsi" w:hAnsiTheme="minorHAnsi" w:cstheme="minorHAnsi"/>
        </w:rPr>
        <w:t>.</w:t>
      </w:r>
    </w:p>
    <w:p w:rsidR="004950AD" w:rsidRPr="004950AD" w:rsidRDefault="004950AD" w:rsidP="004950AD">
      <w:pPr>
        <w:pStyle w:val="Odstavecseseznamem"/>
        <w:numPr>
          <w:ilvl w:val="0"/>
          <w:numId w:val="22"/>
        </w:numPr>
        <w:spacing w:line="276" w:lineRule="auto"/>
        <w:rPr>
          <w:rFonts w:asciiTheme="minorHAnsi" w:eastAsia="TimesNewRoman" w:hAnsiTheme="minorHAnsi" w:cstheme="minorHAnsi"/>
        </w:rPr>
      </w:pPr>
      <w:r w:rsidRPr="004950AD">
        <w:rPr>
          <w:rFonts w:asciiTheme="minorHAnsi" w:eastAsia="TimesNewRoman" w:hAnsiTheme="minorHAnsi" w:cstheme="minorHAnsi"/>
        </w:rPr>
        <w:t>Zadavatel požaduje písemnou garanci zajištění servisu, dodávek náhradních dílů a event. spotřebního materiálu minimálně po dobu 10 let od data splnění předmětu zakázky.</w:t>
      </w:r>
    </w:p>
    <w:p w:rsidR="004950AD" w:rsidRPr="004950AD" w:rsidRDefault="004950AD" w:rsidP="004950AD">
      <w:pPr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Zboží - modalita, asociované pracovní stanice a servery resp.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modalita MUSÍ splňovat následující požadavky před uvedením do produkčního provozu: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a názvy nodů budou splňovat jmennou konvenci používanou u KZ, a.s. (např. UL-XUS-RDGALK1), přičemž v případě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nodu AET =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Aplikační software ani rezidenční služby v operačním systému zboží NESMÍ pracovat s právy lokálního administrátora, pouze s účtem s právy nezbytně nutnými pro provoz aplikace.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node/modalita bude po nakonfigurování posílat ve své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hlavičce korektně těchto 5 standardních položek: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ID Modality (0008,0060) dle DCS (např. DX pro digitální rentgen)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StationName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(0008,1010) bude odpovídat přidělenému AET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lastRenderedPageBreak/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InstitutionName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(0008,0080) bude řetězec ASCII znaků dle požadavků KZ a.s. Minimální počet nastavitelných znaků je 25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InstitutionAddress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(0008,0081) bude řetězec ASCII znaků dle požadavků KZ a.s. Minimální počet nastavitelných znaků je 40</w:t>
      </w:r>
    </w:p>
    <w:p w:rsidR="004950AD" w:rsidRPr="004950AD" w:rsidRDefault="004950AD" w:rsidP="004950AD">
      <w:pPr>
        <w:numPr>
          <w:ilvl w:val="2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ID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DepartmentName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(0008,1040) bude řetězec ASCII znaků dle požadavků KZ a.s. Minimální počet nastavitelných znaků je 15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Dicom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kešovací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server.</w:t>
      </w:r>
    </w:p>
    <w:p w:rsidR="004950AD" w:rsidRPr="004950AD" w:rsidRDefault="004950AD" w:rsidP="004950AD">
      <w:pPr>
        <w:numPr>
          <w:ilvl w:val="1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Prodávající si musí ve spolupráci s odborem informačních technologií (OIT) a OOKC (garanty za síť, AD a PACS) s dostatečným předstihem zajistit:</w:t>
      </w:r>
    </w:p>
    <w:p w:rsidR="004950AD" w:rsidRPr="004950AD" w:rsidRDefault="004950AD" w:rsidP="004950AD">
      <w:pPr>
        <w:numPr>
          <w:ilvl w:val="3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Fyzické připojení do plánované lokality (síťové zásuvky, propojení na páteřní síť, požadovanou rychlost portu)</w:t>
      </w:r>
    </w:p>
    <w:p w:rsidR="004950AD" w:rsidRPr="004950AD" w:rsidRDefault="004950AD" w:rsidP="004950AD">
      <w:pPr>
        <w:numPr>
          <w:ilvl w:val="3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Přidělení IP adresy resp. adres,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a AET dle jmenné konvence KZ (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hostname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 xml:space="preserve"> musí být shodný s AE </w:t>
      </w:r>
      <w:proofErr w:type="spellStart"/>
      <w:r w:rsidRPr="004950AD">
        <w:rPr>
          <w:rFonts w:asciiTheme="minorHAnsi" w:hAnsiTheme="minorHAnsi" w:cstheme="minorHAnsi"/>
          <w:sz w:val="22"/>
          <w:szCs w:val="22"/>
        </w:rPr>
        <w:t>title</w:t>
      </w:r>
      <w:proofErr w:type="spellEnd"/>
      <w:r w:rsidRPr="004950AD">
        <w:rPr>
          <w:rFonts w:asciiTheme="minorHAnsi" w:hAnsiTheme="minorHAnsi" w:cstheme="minorHAnsi"/>
          <w:sz w:val="22"/>
          <w:szCs w:val="22"/>
        </w:rPr>
        <w:t>)</w:t>
      </w:r>
    </w:p>
    <w:p w:rsidR="004950AD" w:rsidRPr="004950AD" w:rsidRDefault="004950AD" w:rsidP="004950AD">
      <w:pPr>
        <w:numPr>
          <w:ilvl w:val="3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Prodávající si musí zajistit konfiguraci na straně PACS a NIS</w:t>
      </w:r>
    </w:p>
    <w:p w:rsidR="00CE24D8" w:rsidRDefault="004950AD" w:rsidP="00BC2EE4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Vzdálená správa zboží je možná na základě podepsání servisní smlouvy a příslušného dokumentu o přístupu o vzdáleném přístupu do LAN KZ, a.s.</w:t>
      </w:r>
    </w:p>
    <w:p w:rsidR="00BC2EE4" w:rsidRPr="00BC2EE4" w:rsidRDefault="00BC2EE4" w:rsidP="00BC2EE4">
      <w:pPr>
        <w:ind w:left="1440"/>
        <w:jc w:val="both"/>
        <w:rPr>
          <w:rFonts w:asciiTheme="minorHAnsi" w:hAnsiTheme="minorHAnsi" w:cstheme="minorHAnsi"/>
          <w:sz w:val="22"/>
          <w:szCs w:val="22"/>
        </w:rPr>
      </w:pPr>
    </w:p>
    <w:p w:rsidR="004950AD" w:rsidRPr="004950AD" w:rsidRDefault="004950AD" w:rsidP="004950AD">
      <w:pPr>
        <w:pStyle w:val="Odstavecseseznamem"/>
        <w:ind w:left="0"/>
        <w:rPr>
          <w:rFonts w:asciiTheme="minorHAnsi" w:hAnsiTheme="minorHAnsi" w:cstheme="minorHAnsi"/>
          <w:bCs/>
          <w:u w:val="single"/>
        </w:rPr>
      </w:pPr>
      <w:r w:rsidRPr="004950AD">
        <w:rPr>
          <w:rFonts w:asciiTheme="minorHAnsi" w:hAnsiTheme="minorHAnsi" w:cstheme="minorHAnsi"/>
          <w:bCs/>
          <w:u w:val="single"/>
        </w:rPr>
        <w:t>Požadavek na úpravu pracovišt</w:t>
      </w:r>
      <w:r w:rsidRPr="004950AD">
        <w:rPr>
          <w:rFonts w:asciiTheme="minorHAnsi" w:eastAsia="TimesNewRoman" w:hAnsiTheme="minorHAnsi" w:cstheme="minorHAnsi"/>
          <w:u w:val="single"/>
        </w:rPr>
        <w:t>ě</w:t>
      </w:r>
      <w:r w:rsidRPr="004950AD">
        <w:rPr>
          <w:rFonts w:asciiTheme="minorHAnsi" w:hAnsiTheme="minorHAnsi" w:cstheme="minorHAnsi"/>
          <w:bCs/>
          <w:u w:val="single"/>
        </w:rPr>
        <w:t>: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Dodavatel v nabídce uvede podmínky pro montáž, instalaci a provoz dodávané zdravotnické techniky, zejména z hlediska přívodu energií, elektrického napětí a proudu, přívodu vody a medicinálních plynů. Dále uvede prostorové a případné dispoziční nároky pro instalaci a provoz přístroje, statické a dynamické zatížení, a podobné údaje.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>V rámci optimalizace nákladů spojených s obnovou pracoviště je možné využít stávající instalované technologie či rozvodů energií (pokud uchazeč využije stávající vybavení, budou se na něj vztahovat záruční podmínky jako na zařízení nové, a to v plném rozsahu).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Pracoviště </w:t>
      </w:r>
      <w:r w:rsidR="00A92EBF">
        <w:rPr>
          <w:rFonts w:asciiTheme="minorHAnsi" w:hAnsiTheme="minorHAnsi" w:cstheme="minorHAnsi"/>
          <w:sz w:val="22"/>
          <w:szCs w:val="22"/>
        </w:rPr>
        <w:t xml:space="preserve">vyšetřovny a </w:t>
      </w:r>
      <w:proofErr w:type="spellStart"/>
      <w:r w:rsidR="00A92EBF">
        <w:rPr>
          <w:rFonts w:asciiTheme="minorHAnsi" w:hAnsiTheme="minorHAnsi" w:cstheme="minorHAnsi"/>
          <w:sz w:val="22"/>
          <w:szCs w:val="22"/>
        </w:rPr>
        <w:t>ovladovny</w:t>
      </w:r>
      <w:proofErr w:type="spellEnd"/>
      <w:r w:rsidR="00A92EBF">
        <w:rPr>
          <w:rFonts w:asciiTheme="minorHAnsi" w:hAnsiTheme="minorHAnsi" w:cstheme="minorHAnsi"/>
          <w:sz w:val="22"/>
          <w:szCs w:val="22"/>
        </w:rPr>
        <w:t xml:space="preserve"> </w:t>
      </w:r>
      <w:r w:rsidRPr="004950AD">
        <w:rPr>
          <w:rFonts w:asciiTheme="minorHAnsi" w:hAnsiTheme="minorHAnsi" w:cstheme="minorHAnsi"/>
          <w:sz w:val="22"/>
          <w:szCs w:val="22"/>
        </w:rPr>
        <w:t>musí dodavatel přístroje upravit na své náklady tak, aby svými parametry vyhovovalo požadavkům pro instalaci a provoz nabízeného přístrojového vybavení. Součástí předložené nabídky bude technický výkres osazení přístroje do místnosti a také plán nutných souvisejících úprav pracoviště, včetně jejich podrobného popisu (např. zpracování technologického projektu; provedení statického posouzení; provedení stavebních úprav pro instalaci přístroje a příslušných technologií; dodávka a instalace elektrického rozvaděče včetně silového přívodu napájení přístroje a příslušných technologií, kabelových kanálů a kotvících komponent; dodávka UPS; dodávka a instalace klimatizačních jednotek v případě potřeby zajištění provozních podmínek přístroje a příslušných technologií; a další podobná opatření).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KZ a.s. zajistí vlastní údržbou přívod médií (zejména vody, medicinálních plynů a elektrické energie) až po vstupní armatury, resp. přívod elektrické energie do silových rozvaděčů na pracoviště, tyto vstupní armatury a silové rozvaděče realizuje uchazeč na své náklady. 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lastRenderedPageBreak/>
        <w:t>KZ a.s. zajistí na své náklady v případě potřeby přístupovou cestu a vstupní otvor pro instalaci zařízení na základě rozměrů a hmotnosti uvedené uchazečem v podané nabídce v této veřejné zakázce.</w:t>
      </w:r>
    </w:p>
    <w:p w:rsidR="004950AD" w:rsidRPr="004950AD" w:rsidRDefault="004950AD" w:rsidP="004950AD">
      <w:pPr>
        <w:numPr>
          <w:ilvl w:val="1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50AD">
        <w:rPr>
          <w:rFonts w:asciiTheme="minorHAnsi" w:hAnsiTheme="minorHAnsi" w:cstheme="minorHAnsi"/>
          <w:sz w:val="22"/>
          <w:szCs w:val="22"/>
        </w:rPr>
        <w:t xml:space="preserve">KZ a.s. se zavazuje poskytnout dodavateli součinnost v rozsahu stanoveném v obligatorním návrhu smlouvy k této veřejné zakázce. </w:t>
      </w:r>
    </w:p>
    <w:p w:rsidR="004950AD" w:rsidRPr="004950AD" w:rsidRDefault="004950AD" w:rsidP="004950AD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342F31" w:rsidRPr="004950AD" w:rsidRDefault="00342F31">
      <w:pPr>
        <w:rPr>
          <w:rFonts w:asciiTheme="minorHAnsi" w:hAnsiTheme="minorHAnsi" w:cstheme="minorHAnsi"/>
          <w:sz w:val="22"/>
          <w:szCs w:val="22"/>
        </w:rPr>
      </w:pPr>
    </w:p>
    <w:sectPr w:rsidR="00342F31" w:rsidRPr="004950AD" w:rsidSect="00660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CAF"/>
    <w:multiLevelType w:val="multilevel"/>
    <w:tmpl w:val="240C5CBC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79B06D4"/>
    <w:multiLevelType w:val="multilevel"/>
    <w:tmpl w:val="4EA46C6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9943283"/>
    <w:multiLevelType w:val="hybridMultilevel"/>
    <w:tmpl w:val="EE4ED8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B029D"/>
    <w:multiLevelType w:val="hybridMultilevel"/>
    <w:tmpl w:val="E5F80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C2205"/>
    <w:multiLevelType w:val="hybridMultilevel"/>
    <w:tmpl w:val="9A24E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E5315"/>
    <w:multiLevelType w:val="hybridMultilevel"/>
    <w:tmpl w:val="04E4E35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C1858"/>
    <w:multiLevelType w:val="multilevel"/>
    <w:tmpl w:val="4D1EE0EA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D64367D"/>
    <w:multiLevelType w:val="multilevel"/>
    <w:tmpl w:val="0BDA1F18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ED46377"/>
    <w:multiLevelType w:val="hybridMultilevel"/>
    <w:tmpl w:val="42E4B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372CC"/>
    <w:multiLevelType w:val="multilevel"/>
    <w:tmpl w:val="7E7E138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2A233839"/>
    <w:multiLevelType w:val="hybridMultilevel"/>
    <w:tmpl w:val="7234BA6A"/>
    <w:lvl w:ilvl="0" w:tplc="9958364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ED25E14"/>
    <w:multiLevelType w:val="hybridMultilevel"/>
    <w:tmpl w:val="01C4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504B9"/>
    <w:multiLevelType w:val="hybridMultilevel"/>
    <w:tmpl w:val="99D2B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181F52"/>
    <w:multiLevelType w:val="hybridMultilevel"/>
    <w:tmpl w:val="8E18B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F6F97"/>
    <w:multiLevelType w:val="hybridMultilevel"/>
    <w:tmpl w:val="34ECA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3C12C2"/>
    <w:multiLevelType w:val="hybridMultilevel"/>
    <w:tmpl w:val="A2B8D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3A67F8"/>
    <w:multiLevelType w:val="hybridMultilevel"/>
    <w:tmpl w:val="B2BA1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43276"/>
    <w:multiLevelType w:val="multilevel"/>
    <w:tmpl w:val="34CCDC8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6A3F490C"/>
    <w:multiLevelType w:val="hybridMultilevel"/>
    <w:tmpl w:val="13B43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CC330A"/>
    <w:multiLevelType w:val="hybridMultilevel"/>
    <w:tmpl w:val="A4B09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459BC"/>
    <w:multiLevelType w:val="multilevel"/>
    <w:tmpl w:val="B0D68FA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7EA70ED8"/>
    <w:multiLevelType w:val="hybridMultilevel"/>
    <w:tmpl w:val="04E4E35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6"/>
  </w:num>
  <w:num w:numId="5">
    <w:abstractNumId w:val="14"/>
  </w:num>
  <w:num w:numId="6">
    <w:abstractNumId w:val="17"/>
  </w:num>
  <w:num w:numId="7">
    <w:abstractNumId w:val="9"/>
  </w:num>
  <w:num w:numId="8">
    <w:abstractNumId w:val="5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1"/>
  </w:num>
  <w:num w:numId="15">
    <w:abstractNumId w:val="8"/>
  </w:num>
  <w:num w:numId="16">
    <w:abstractNumId w:val="1"/>
  </w:num>
  <w:num w:numId="17">
    <w:abstractNumId w:val="7"/>
  </w:num>
  <w:num w:numId="18">
    <w:abstractNumId w:val="18"/>
  </w:num>
  <w:num w:numId="19">
    <w:abstractNumId w:val="0"/>
  </w:num>
  <w:num w:numId="20">
    <w:abstractNumId w:val="6"/>
  </w:num>
  <w:num w:numId="21">
    <w:abstractNumId w:val="12"/>
  </w:num>
  <w:num w:numId="22">
    <w:abstractNumId w:val="20"/>
  </w:num>
  <w:num w:numId="23">
    <w:abstractNumId w:val="15"/>
  </w:num>
  <w:num w:numId="24">
    <w:abstractNumId w:val="2"/>
  </w:num>
  <w:num w:numId="25">
    <w:abstractNumId w:val="11"/>
  </w:num>
  <w:num w:numId="26">
    <w:abstractNumId w:val="2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50AD"/>
    <w:rsid w:val="00022BAD"/>
    <w:rsid w:val="00047A81"/>
    <w:rsid w:val="0008742C"/>
    <w:rsid w:val="00107993"/>
    <w:rsid w:val="00114B8D"/>
    <w:rsid w:val="0013508C"/>
    <w:rsid w:val="00194FA2"/>
    <w:rsid w:val="00296215"/>
    <w:rsid w:val="002A3F16"/>
    <w:rsid w:val="002F1AE4"/>
    <w:rsid w:val="00342F31"/>
    <w:rsid w:val="003B11F0"/>
    <w:rsid w:val="003D1E91"/>
    <w:rsid w:val="004950AD"/>
    <w:rsid w:val="005F2269"/>
    <w:rsid w:val="006139FB"/>
    <w:rsid w:val="006601E5"/>
    <w:rsid w:val="00794B49"/>
    <w:rsid w:val="007C6E0D"/>
    <w:rsid w:val="008174CE"/>
    <w:rsid w:val="008C0598"/>
    <w:rsid w:val="00A91225"/>
    <w:rsid w:val="00A92EBF"/>
    <w:rsid w:val="00B02D9A"/>
    <w:rsid w:val="00B11F52"/>
    <w:rsid w:val="00B27931"/>
    <w:rsid w:val="00BC2EE4"/>
    <w:rsid w:val="00C16FB6"/>
    <w:rsid w:val="00C76FDD"/>
    <w:rsid w:val="00CA13EF"/>
    <w:rsid w:val="00CE24D8"/>
    <w:rsid w:val="00D508B2"/>
    <w:rsid w:val="00DA546B"/>
    <w:rsid w:val="00DB3C53"/>
    <w:rsid w:val="00E90D60"/>
    <w:rsid w:val="00F1221A"/>
    <w:rsid w:val="00FB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810AABA-21F9-40FE-8F86-60254927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950AD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4950A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950AD"/>
    <w:pPr>
      <w:ind w:left="714" w:hanging="357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4950A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950AD"/>
    <w:rPr>
      <w:rFonts w:ascii="Calibri" w:eastAsia="Calibri" w:hAnsi="Calibri" w:cs="Times New Roman"/>
    </w:rPr>
  </w:style>
  <w:style w:type="numbering" w:customStyle="1" w:styleId="WWNum2">
    <w:name w:val="WWNum2"/>
    <w:basedOn w:val="Bezseznamu"/>
    <w:rsid w:val="004950AD"/>
    <w:pPr>
      <w:numPr>
        <w:numId w:val="13"/>
      </w:numPr>
    </w:pPr>
  </w:style>
  <w:style w:type="numbering" w:customStyle="1" w:styleId="WWNum4">
    <w:name w:val="WWNum4"/>
    <w:basedOn w:val="Bezseznamu"/>
    <w:rsid w:val="004950AD"/>
    <w:pPr>
      <w:numPr>
        <w:numId w:val="14"/>
      </w:numPr>
    </w:pPr>
  </w:style>
  <w:style w:type="numbering" w:customStyle="1" w:styleId="WWNum9">
    <w:name w:val="WWNum9"/>
    <w:basedOn w:val="Bezseznamu"/>
    <w:rsid w:val="004950AD"/>
    <w:pPr>
      <w:numPr>
        <w:numId w:val="15"/>
      </w:numPr>
    </w:pPr>
  </w:style>
  <w:style w:type="numbering" w:customStyle="1" w:styleId="WWNum11">
    <w:name w:val="WWNum11"/>
    <w:basedOn w:val="Bezseznamu"/>
    <w:rsid w:val="004950AD"/>
    <w:pPr>
      <w:numPr>
        <w:numId w:val="16"/>
      </w:numPr>
    </w:pPr>
  </w:style>
  <w:style w:type="numbering" w:customStyle="1" w:styleId="WWNum13">
    <w:name w:val="WWNum13"/>
    <w:basedOn w:val="Bezseznamu"/>
    <w:rsid w:val="004950AD"/>
    <w:pPr>
      <w:numPr>
        <w:numId w:val="17"/>
      </w:numPr>
    </w:pPr>
  </w:style>
  <w:style w:type="numbering" w:customStyle="1" w:styleId="WWNum15">
    <w:name w:val="WWNum15"/>
    <w:basedOn w:val="Bezseznamu"/>
    <w:rsid w:val="004950AD"/>
    <w:pPr>
      <w:numPr>
        <w:numId w:val="18"/>
      </w:numPr>
    </w:pPr>
  </w:style>
  <w:style w:type="numbering" w:customStyle="1" w:styleId="WWNum17">
    <w:name w:val="WWNum17"/>
    <w:basedOn w:val="Bezseznamu"/>
    <w:rsid w:val="004950AD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2327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16029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 Radek</dc:creator>
  <cp:lastModifiedBy>Sedlák Marek</cp:lastModifiedBy>
  <cp:revision>11</cp:revision>
  <dcterms:created xsi:type="dcterms:W3CDTF">2018-02-15T06:52:00Z</dcterms:created>
  <dcterms:modified xsi:type="dcterms:W3CDTF">2018-03-08T11:43:00Z</dcterms:modified>
</cp:coreProperties>
</file>